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31" w:rsidRDefault="00700479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Рассмотрено</w:t>
      </w:r>
    </w:p>
    <w:p w:rsidR="00691431" w:rsidRDefault="00700479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педсовете</w:t>
      </w:r>
    </w:p>
    <w:p w:rsidR="00691431" w:rsidRDefault="004107FB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(протокол №1 от 30.08.2022</w:t>
      </w:r>
      <w:r w:rsidR="007004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691431" w:rsidRDefault="0069143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1431" w:rsidRDefault="007004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Аналитическая справка по результатам государственной итоговой аттеста</w:t>
      </w:r>
      <w:r w:rsidR="004107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ции (ГИА) в 11-х классах за 2021– 2022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691431" w:rsidRDefault="0069143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подготовке и проведении государственной итоговой аттестации выпускников 9 и 11классах школа руководствовалась: 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Порядком проведения государственной итоговой аттестации по образовательным программам основного общего образования 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Порядком проведения государственной итоговой аттестации по образовательным программам среднего общего образования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3) Планом работы школы по подготовке и проведению государственной итоговой аттестации в 2020-2021 учебном году. 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плану работы школы по подготовке и проведению государств</w:t>
      </w:r>
      <w:r w:rsidR="004107FB">
        <w:rPr>
          <w:rFonts w:ascii="Times New Roman" w:hAnsi="Times New Roman" w:cs="Times New Roman"/>
          <w:color w:val="000000" w:themeColor="text1"/>
          <w:sz w:val="24"/>
          <w:szCs w:val="24"/>
        </w:rPr>
        <w:t>енной итоговой аттестации в 2021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4107F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учащиеся, родители, педагогический коллектив были ознакомлены с нормативно-правовой базой, порядком проведения экзаменов в форме единого государственного экзамена (ЕГЭ) 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инструктивнометодических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совещаниях, родительских собраниях, индивидуальных консультациях и классных часах. В школе была создана информационная среда по подготовке и проведению ГИА, оформлены стенды для родителей и учащихся «Е</w:t>
      </w:r>
      <w:r w:rsidR="00206C65">
        <w:rPr>
          <w:rFonts w:ascii="Times New Roman" w:hAnsi="Times New Roman" w:cs="Times New Roman"/>
          <w:color w:val="000000" w:themeColor="text1"/>
          <w:sz w:val="24"/>
          <w:szCs w:val="24"/>
        </w:rPr>
        <w:t>ГЭ – 202</w:t>
      </w:r>
      <w:r w:rsidR="004107F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06C65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сайте образовательного учреждения размещены документы о порядке и сроках проведения ГИА. 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учебного года 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Учителями – предметниками школы были проведены пробные ЕГЭ по предметам, регулярно проводился анализ ошибок, допущенных учащимися, реализовались планы ликвидации пробелов в знаниях, выявленных на диагностических работах в форме ЕГЭ. Учителями предметниками и классными руководителями 11-х классов велась работа с родителями по результатам пробных ЕГЭ. 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Мониторинговая деятельность проводилась по нескольким направлениям: 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1.Мониторинг уровня качества обученности учащихся выпускных классов осуществлялся посредством проведения и анализа контрольных работ, контрольных срезов, тестовых заданий различного уровня, пробного тестирования.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2.Мониторинг качества преподавания предметов учебного плана осуществлялся через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 </w:t>
      </w:r>
    </w:p>
    <w:p w:rsidR="00700479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Контроль выполнения программного материала по предметам учебного плана, в том числе практической части р</w:t>
      </w:r>
      <w:r w:rsidR="004107FB">
        <w:rPr>
          <w:rFonts w:ascii="Times New Roman" w:hAnsi="Times New Roman" w:cs="Times New Roman"/>
          <w:color w:val="000000" w:themeColor="text1"/>
          <w:sz w:val="24"/>
          <w:szCs w:val="24"/>
        </w:rPr>
        <w:t>абочих программ учителей. В 2021-2022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выпускники </w:t>
      </w:r>
      <w:r w:rsidRPr="004107FB">
        <w:rPr>
          <w:rFonts w:ascii="Times New Roman" w:hAnsi="Times New Roman" w:cs="Times New Roman"/>
          <w:color w:val="000000" w:themeColor="text1"/>
          <w:sz w:val="24"/>
          <w:szCs w:val="24"/>
        </w:rPr>
        <w:t>проходили государственную итоговую аттестацию по: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Государственная итоговая аттестация была проведена в установленные сроки согласно федеральным, региональным и школьным документам о государственной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итоговой аттестации учащихся 11-х классов. 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 результатов государственной итоговой аттестации по образовательным программам основного общего образования.</w:t>
      </w:r>
    </w:p>
    <w:p w:rsidR="00691431" w:rsidRDefault="0069143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431" w:rsidRDefault="00700479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результатов государственной итоговой аттестации по программам среднего общего образования</w:t>
      </w:r>
    </w:p>
    <w:p w:rsidR="00691431" w:rsidRDefault="0069143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431" w:rsidRDefault="004107F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2021-2022</w:t>
      </w:r>
      <w:r w:rsidR="00700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в 11 классе </w:t>
      </w:r>
      <w:r w:rsidR="00700479" w:rsidRPr="00410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обучалось </w:t>
      </w:r>
      <w:r w:rsidR="00836B90"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  <w:r w:rsidR="00700479" w:rsidRPr="00410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человека.</w:t>
      </w:r>
      <w:r w:rsidR="00700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обучающиеся были допущены к итоговой аттестации и прошли итоговую аттестацию по обязательному предмету - русский язык, получили документ об образовании соответствующего образца.  Изменений в выборе предметов для сдачи государственно итоговой аттестации (отказ от сдачи) в день проведения экзаменов не было, что подтверждает эффективность работы учителей-предметников, классного руководителя по формированию мотивации к осознанному выбору предметов, выносимых на ГИА.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Выбор предметов для прохождения ГИА в 11 классе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91431">
        <w:tc>
          <w:tcPr>
            <w:tcW w:w="3190" w:type="dxa"/>
          </w:tcPr>
          <w:p w:rsidR="00691431" w:rsidRDefault="0070047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691431" w:rsidRDefault="0070047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учащихся</w:t>
            </w:r>
          </w:p>
        </w:tc>
        <w:tc>
          <w:tcPr>
            <w:tcW w:w="3191" w:type="dxa"/>
          </w:tcPr>
          <w:p w:rsidR="00691431" w:rsidRDefault="0070047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 от общего числа учащихся</w:t>
            </w:r>
          </w:p>
        </w:tc>
      </w:tr>
      <w:tr w:rsidR="00691431" w:rsidRPr="004265FA">
        <w:tc>
          <w:tcPr>
            <w:tcW w:w="3190" w:type="dxa"/>
          </w:tcPr>
          <w:p w:rsidR="00691431" w:rsidRPr="004265FA" w:rsidRDefault="0070047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691431" w:rsidRPr="004265FA" w:rsidRDefault="00952C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700479"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3191" w:type="dxa"/>
          </w:tcPr>
          <w:p w:rsidR="00691431" w:rsidRPr="004265FA" w:rsidRDefault="0070047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691431" w:rsidRPr="004265FA">
        <w:tc>
          <w:tcPr>
            <w:tcW w:w="3190" w:type="dxa"/>
          </w:tcPr>
          <w:p w:rsidR="00691431" w:rsidRPr="004265FA" w:rsidRDefault="0070047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:rsidR="00691431" w:rsidRPr="004265FA" w:rsidRDefault="0070047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(профильный уровень)</w:t>
            </w:r>
          </w:p>
        </w:tc>
        <w:tc>
          <w:tcPr>
            <w:tcW w:w="3190" w:type="dxa"/>
          </w:tcPr>
          <w:p w:rsidR="00691431" w:rsidRPr="004265FA" w:rsidRDefault="00952C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  <w:r w:rsidR="00700479"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3191" w:type="dxa"/>
          </w:tcPr>
          <w:p w:rsidR="00691431" w:rsidRPr="004265FA" w:rsidRDefault="00836B9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700479"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107FB" w:rsidRPr="004265FA">
        <w:tc>
          <w:tcPr>
            <w:tcW w:w="3190" w:type="dxa"/>
          </w:tcPr>
          <w:p w:rsidR="004107FB" w:rsidRPr="004265FA" w:rsidRDefault="004107F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:rsidR="004107FB" w:rsidRPr="004265FA" w:rsidRDefault="004107F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(база)</w:t>
            </w:r>
          </w:p>
        </w:tc>
        <w:tc>
          <w:tcPr>
            <w:tcW w:w="3190" w:type="dxa"/>
          </w:tcPr>
          <w:p w:rsidR="004107FB" w:rsidRPr="004265FA" w:rsidRDefault="004265F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3191" w:type="dxa"/>
          </w:tcPr>
          <w:p w:rsidR="004107FB" w:rsidRPr="004265FA" w:rsidRDefault="004107F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6B9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42 </w:t>
            </w: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91431" w:rsidRPr="004265FA">
        <w:tc>
          <w:tcPr>
            <w:tcW w:w="3190" w:type="dxa"/>
          </w:tcPr>
          <w:p w:rsidR="00691431" w:rsidRPr="004265FA" w:rsidRDefault="0070047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3190" w:type="dxa"/>
          </w:tcPr>
          <w:p w:rsidR="00691431" w:rsidRPr="004265FA" w:rsidRDefault="004265F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700479"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3191" w:type="dxa"/>
          </w:tcPr>
          <w:p w:rsidR="00691431" w:rsidRPr="004265FA" w:rsidRDefault="00836B9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="00700479"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91431" w:rsidRPr="004265FA">
        <w:tc>
          <w:tcPr>
            <w:tcW w:w="3190" w:type="dxa"/>
          </w:tcPr>
          <w:p w:rsidR="00691431" w:rsidRPr="004265FA" w:rsidRDefault="0070047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Истрия</w:t>
            </w:r>
          </w:p>
        </w:tc>
        <w:tc>
          <w:tcPr>
            <w:tcW w:w="3190" w:type="dxa"/>
          </w:tcPr>
          <w:p w:rsidR="00691431" w:rsidRPr="004265FA" w:rsidRDefault="004265F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11 </w:t>
            </w:r>
            <w:r w:rsidR="00700479"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3191" w:type="dxa"/>
          </w:tcPr>
          <w:p w:rsidR="00691431" w:rsidRPr="004265FA" w:rsidRDefault="00836B9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="00700479"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91431" w:rsidRPr="004265FA">
        <w:tc>
          <w:tcPr>
            <w:tcW w:w="3190" w:type="dxa"/>
          </w:tcPr>
          <w:p w:rsidR="00691431" w:rsidRPr="004265FA" w:rsidRDefault="0070047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3190" w:type="dxa"/>
          </w:tcPr>
          <w:p w:rsidR="00691431" w:rsidRPr="004265FA" w:rsidRDefault="004265F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29 </w:t>
            </w:r>
            <w:r w:rsidR="00700479"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3191" w:type="dxa"/>
          </w:tcPr>
          <w:p w:rsidR="00691431" w:rsidRPr="004265FA" w:rsidRDefault="00836B9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14 </w:t>
            </w:r>
            <w:r w:rsidR="00700479"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107FB" w:rsidRPr="004265FA">
        <w:tc>
          <w:tcPr>
            <w:tcW w:w="3190" w:type="dxa"/>
          </w:tcPr>
          <w:p w:rsidR="004107FB" w:rsidRPr="004265FA" w:rsidRDefault="004107F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3190" w:type="dxa"/>
          </w:tcPr>
          <w:p w:rsidR="004107FB" w:rsidRPr="004265FA" w:rsidRDefault="004265F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 чел.</w:t>
            </w:r>
          </w:p>
        </w:tc>
        <w:tc>
          <w:tcPr>
            <w:tcW w:w="3191" w:type="dxa"/>
          </w:tcPr>
          <w:p w:rsidR="004107FB" w:rsidRPr="004265FA" w:rsidRDefault="00836B9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12 %</w:t>
            </w:r>
          </w:p>
        </w:tc>
      </w:tr>
      <w:tr w:rsidR="004107FB" w:rsidRPr="004265FA">
        <w:tc>
          <w:tcPr>
            <w:tcW w:w="3190" w:type="dxa"/>
          </w:tcPr>
          <w:p w:rsidR="004107FB" w:rsidRPr="004265FA" w:rsidRDefault="004107F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3190" w:type="dxa"/>
          </w:tcPr>
          <w:p w:rsidR="004107FB" w:rsidRPr="004265FA" w:rsidRDefault="004265F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 чел. </w:t>
            </w:r>
          </w:p>
        </w:tc>
        <w:tc>
          <w:tcPr>
            <w:tcW w:w="3191" w:type="dxa"/>
          </w:tcPr>
          <w:p w:rsidR="004107FB" w:rsidRPr="004265FA" w:rsidRDefault="00836B9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4 %</w:t>
            </w:r>
          </w:p>
        </w:tc>
      </w:tr>
      <w:tr w:rsidR="004107FB" w:rsidRPr="004265FA">
        <w:tc>
          <w:tcPr>
            <w:tcW w:w="3190" w:type="dxa"/>
          </w:tcPr>
          <w:p w:rsidR="004107FB" w:rsidRPr="004265FA" w:rsidRDefault="004107F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3190" w:type="dxa"/>
          </w:tcPr>
          <w:p w:rsidR="004107FB" w:rsidRPr="004265FA" w:rsidRDefault="004265F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 чел. </w:t>
            </w:r>
          </w:p>
        </w:tc>
        <w:tc>
          <w:tcPr>
            <w:tcW w:w="3191" w:type="dxa"/>
          </w:tcPr>
          <w:p w:rsidR="004107FB" w:rsidRPr="004265FA" w:rsidRDefault="00836B9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16 %</w:t>
            </w:r>
          </w:p>
        </w:tc>
      </w:tr>
      <w:tr w:rsidR="004107FB" w:rsidRPr="004265FA">
        <w:tc>
          <w:tcPr>
            <w:tcW w:w="3190" w:type="dxa"/>
          </w:tcPr>
          <w:p w:rsidR="004107FB" w:rsidRPr="004265FA" w:rsidRDefault="004107F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3190" w:type="dxa"/>
          </w:tcPr>
          <w:p w:rsidR="004107FB" w:rsidRPr="004265FA" w:rsidRDefault="004265F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чел.</w:t>
            </w:r>
          </w:p>
        </w:tc>
        <w:tc>
          <w:tcPr>
            <w:tcW w:w="3191" w:type="dxa"/>
          </w:tcPr>
          <w:p w:rsidR="004107FB" w:rsidRPr="004265FA" w:rsidRDefault="00836B9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6 %</w:t>
            </w:r>
          </w:p>
        </w:tc>
      </w:tr>
      <w:tr w:rsidR="004265FA" w:rsidRPr="004265FA">
        <w:tc>
          <w:tcPr>
            <w:tcW w:w="3190" w:type="dxa"/>
          </w:tcPr>
          <w:p w:rsidR="004265FA" w:rsidRPr="004265FA" w:rsidRDefault="004265F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3190" w:type="dxa"/>
          </w:tcPr>
          <w:p w:rsidR="004265FA" w:rsidRPr="004265FA" w:rsidRDefault="004265F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 чел.</w:t>
            </w:r>
          </w:p>
        </w:tc>
        <w:tc>
          <w:tcPr>
            <w:tcW w:w="3191" w:type="dxa"/>
          </w:tcPr>
          <w:p w:rsidR="004265FA" w:rsidRPr="004265FA" w:rsidRDefault="00836B9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18 %</w:t>
            </w:r>
          </w:p>
        </w:tc>
      </w:tr>
      <w:tr w:rsidR="004265FA" w:rsidRPr="004265FA">
        <w:tc>
          <w:tcPr>
            <w:tcW w:w="3190" w:type="dxa"/>
          </w:tcPr>
          <w:p w:rsidR="004265FA" w:rsidRPr="004265FA" w:rsidRDefault="004265F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3190" w:type="dxa"/>
          </w:tcPr>
          <w:p w:rsidR="004265FA" w:rsidRPr="004265FA" w:rsidRDefault="004265F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 чел.</w:t>
            </w:r>
          </w:p>
        </w:tc>
        <w:tc>
          <w:tcPr>
            <w:tcW w:w="3191" w:type="dxa"/>
          </w:tcPr>
          <w:p w:rsidR="004265FA" w:rsidRPr="004265FA" w:rsidRDefault="00836B9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26 %</w:t>
            </w:r>
          </w:p>
        </w:tc>
      </w:tr>
    </w:tbl>
    <w:p w:rsidR="00691431" w:rsidRPr="004265FA" w:rsidRDefault="0069143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431" w:rsidRPr="004265FA" w:rsidRDefault="007004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65FA"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порог не достигнут:</w:t>
      </w:r>
    </w:p>
    <w:p w:rsidR="00691431" w:rsidRPr="004265FA" w:rsidRDefault="00CC39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65FA">
        <w:rPr>
          <w:rFonts w:ascii="Times New Roman" w:hAnsi="Times New Roman" w:cs="Times New Roman"/>
          <w:color w:val="000000" w:themeColor="text1"/>
          <w:sz w:val="24"/>
          <w:szCs w:val="24"/>
        </w:rPr>
        <w:t>по профильной математике -3</w:t>
      </w:r>
      <w:r w:rsidR="00700479" w:rsidRPr="00426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</w:t>
      </w:r>
    </w:p>
    <w:p w:rsidR="00CC39A0" w:rsidRPr="004265FA" w:rsidRDefault="007004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6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C39A0" w:rsidRPr="004265FA">
        <w:rPr>
          <w:rFonts w:ascii="Times New Roman" w:hAnsi="Times New Roman" w:cs="Times New Roman"/>
          <w:color w:val="000000" w:themeColor="text1"/>
          <w:sz w:val="24"/>
          <w:szCs w:val="24"/>
        </w:rPr>
        <w:t>биологии</w:t>
      </w:r>
      <w:r w:rsidRPr="00426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 </w:t>
      </w:r>
      <w:proofErr w:type="spellStart"/>
      <w:r w:rsidRPr="004265FA">
        <w:rPr>
          <w:rFonts w:ascii="Times New Roman" w:hAnsi="Times New Roman" w:cs="Times New Roman"/>
          <w:color w:val="000000" w:themeColor="text1"/>
          <w:sz w:val="24"/>
          <w:szCs w:val="24"/>
        </w:rPr>
        <w:t>человека</w:t>
      </w:r>
      <w:r w:rsidR="00CC39A0" w:rsidRPr="004265F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spellEnd"/>
    </w:p>
    <w:p w:rsidR="00691431" w:rsidRDefault="00CC39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265F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00479" w:rsidRPr="004265F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700479" w:rsidRPr="00426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обществознанию – </w:t>
      </w:r>
      <w:r w:rsidRPr="004265F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00479" w:rsidRPr="00426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</w:t>
      </w:r>
    </w:p>
    <w:p w:rsidR="00FC7356" w:rsidRDefault="00FC735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7356" w:rsidRDefault="00FC7356" w:rsidP="00FC735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Обучающиеся показавшие высокие результаты ЕГЭ по обязательным предметам </w:t>
      </w:r>
    </w:p>
    <w:p w:rsidR="00FC7356" w:rsidRDefault="00FC7356" w:rsidP="00FC735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C7356" w:rsidTr="00FC7356"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</w:t>
            </w: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Баллы</w:t>
            </w: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Предмет </w:t>
            </w:r>
          </w:p>
        </w:tc>
      </w:tr>
      <w:tr w:rsidR="00FC7356" w:rsidTr="00FC7356"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Алексашкина Дарья </w:t>
            </w: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85 </w:t>
            </w: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</w:tr>
      <w:tr w:rsidR="00FC7356" w:rsidTr="00FC7356"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Белоусова Валерия</w:t>
            </w: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FC7356" w:rsidTr="00FC7356"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 </w:t>
            </w: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FC7356" w:rsidTr="00FC7356"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Корниенко Вероника </w:t>
            </w: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FC7356" w:rsidTr="00FC7356"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FC7356" w:rsidTr="00FC7356"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Ангелина </w:t>
            </w: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FC7356" w:rsidTr="00FC7356"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</w:t>
            </w: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FC7356" w:rsidTr="00FC7356"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Данил</w:t>
            </w: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FC7356" w:rsidTr="00FC7356"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Татарнинцева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</w:t>
            </w: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FC7356" w:rsidTr="00FC7356"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Федоренко Владислав </w:t>
            </w: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FC7356" w:rsidTr="00FC7356"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Шаталова Ксения</w:t>
            </w: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  <w:bookmarkStart w:id="0" w:name="_GoBack"/>
            <w:bookmarkEnd w:id="0"/>
          </w:p>
        </w:tc>
      </w:tr>
      <w:tr w:rsidR="00FC7356" w:rsidTr="00FC7356"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7356" w:rsidTr="00FC7356"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7356" w:rsidTr="00FC7356"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7356" w:rsidRDefault="00FC7356" w:rsidP="00FC73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7356" w:rsidRPr="004265FA" w:rsidRDefault="00FC7356" w:rsidP="00FC735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431" w:rsidRPr="004265FA" w:rsidRDefault="0069143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431" w:rsidRPr="004265FA" w:rsidRDefault="0069143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431" w:rsidRPr="004265FA" w:rsidRDefault="007004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6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Продолжение обучения выпускниками 11 класса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1914"/>
        <w:gridCol w:w="1915"/>
        <w:gridCol w:w="1915"/>
        <w:gridCol w:w="1914"/>
        <w:gridCol w:w="1913"/>
      </w:tblGrid>
      <w:tr w:rsidR="00691431" w:rsidRPr="004265FA">
        <w:tc>
          <w:tcPr>
            <w:tcW w:w="1913" w:type="dxa"/>
          </w:tcPr>
          <w:p w:rsidR="00691431" w:rsidRPr="004265FA" w:rsidRDefault="0070047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 выпускников</w:t>
            </w:r>
          </w:p>
        </w:tc>
        <w:tc>
          <w:tcPr>
            <w:tcW w:w="1915" w:type="dxa"/>
          </w:tcPr>
          <w:p w:rsidR="00691431" w:rsidRPr="004265FA" w:rsidRDefault="0070047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Поступившие в ВУЗы</w:t>
            </w:r>
          </w:p>
        </w:tc>
        <w:tc>
          <w:tcPr>
            <w:tcW w:w="1915" w:type="dxa"/>
          </w:tcPr>
          <w:p w:rsidR="00691431" w:rsidRPr="004265FA" w:rsidRDefault="0070047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Поступившие в </w:t>
            </w:r>
            <w:proofErr w:type="spellStart"/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СУЗы</w:t>
            </w:r>
            <w:proofErr w:type="spellEnd"/>
          </w:p>
        </w:tc>
        <w:tc>
          <w:tcPr>
            <w:tcW w:w="1914" w:type="dxa"/>
            <w:tcBorders>
              <w:right w:val="nil"/>
            </w:tcBorders>
          </w:tcPr>
          <w:p w:rsidR="00691431" w:rsidRPr="004265FA" w:rsidRDefault="0070047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Армия</w:t>
            </w:r>
          </w:p>
        </w:tc>
        <w:tc>
          <w:tcPr>
            <w:tcW w:w="1913" w:type="dxa"/>
          </w:tcPr>
          <w:p w:rsidR="00691431" w:rsidRPr="004265FA" w:rsidRDefault="0070047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</w:tr>
      <w:tr w:rsidR="00691431" w:rsidRPr="004265FA">
        <w:tc>
          <w:tcPr>
            <w:tcW w:w="1913" w:type="dxa"/>
          </w:tcPr>
          <w:p w:rsidR="00691431" w:rsidRPr="004265FA" w:rsidRDefault="00952C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</w:rPr>
              <w:t>49</w:t>
            </w:r>
          </w:p>
        </w:tc>
        <w:tc>
          <w:tcPr>
            <w:tcW w:w="1915" w:type="dxa"/>
          </w:tcPr>
          <w:p w:rsidR="00691431" w:rsidRPr="004265FA" w:rsidRDefault="00CC39A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</w:rPr>
              <w:t>21</w:t>
            </w:r>
          </w:p>
        </w:tc>
        <w:tc>
          <w:tcPr>
            <w:tcW w:w="1915" w:type="dxa"/>
          </w:tcPr>
          <w:p w:rsidR="00691431" w:rsidRPr="004265FA" w:rsidRDefault="00952C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1914" w:type="dxa"/>
            <w:tcBorders>
              <w:right w:val="nil"/>
            </w:tcBorders>
          </w:tcPr>
          <w:p w:rsidR="00691431" w:rsidRPr="004265FA" w:rsidRDefault="00952C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691431" w:rsidRPr="004265FA" w:rsidRDefault="00952C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5FA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</w:tr>
    </w:tbl>
    <w:p w:rsidR="00691431" w:rsidRPr="004265FA" w:rsidRDefault="0069143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65FA" w:rsidRDefault="004265FA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6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Выводы: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МАОУ –СОШ № 4 обеспечила выполнение Закона Российской Федерации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Проведен промежуточный и итоговый контроль в выпускных классах, в том числе в виде письменных контрольных работ или в форме тестовых заданий.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Школа провела планомерную работу по подготовке и проведению государственной (итоговой) аттестации выпускников в форме ЕГЭ и с использованием механизмов независимой оценки качества знаний, а также в традиционной форме, обеспечила организованное проведение итоговой аттестации.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Информирование всех участников образовательного процесса с нормативно – распорядительными и процедурными документами осуществлялось своевременно на совещаниях различного уровня, педагогических советах, родительских собраниях, урочных и внеурочных занятиях.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Обращений родителей по вопросам нарушений в подготовке и проведении итоговой государственной аттестации выпускников в школу не поступали.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 Своевременно и четко работали классные руководители по информированию, ознакомлению с документами выпускников и их родителей, выставлению оценок, оформлению документации.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Электронные классные журналы проверены, в них устранены замечания, объективно выставлены итоговые отметки по предметам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 </w:t>
      </w:r>
      <w:r w:rsidRPr="000E28FF">
        <w:rPr>
          <w:rFonts w:ascii="Times New Roman" w:hAnsi="Times New Roman" w:cs="Times New Roman"/>
          <w:color w:val="000000" w:themeColor="text1"/>
          <w:sz w:val="24"/>
          <w:szCs w:val="24"/>
        </w:rPr>
        <w:t>100% выпускников 11-го класса в основном овладели всеми контролируемыми элементами содержания на базовом уровне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русскому языку. 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Вместе с тем выявлен ряд типичных нерешенных конструктивно проблем (независимо от предмета):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формирование мотивации на внутреннюю честность при выполнении контрольных заданий;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низкая сформированность способности к самоанализу выполненной работы;  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3.недостаточно высокий уровень тестовой культуры выпускников - работа с бланками, каллиграфия, особо остро проблема стоит на выпуске из 9-го класса; 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затруднения при использовании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умений и навыков (планирование своей деятельности, умение работать во времени контролировать и корректировать свою деятельность, умение осознанно читать текст); 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5.недостаточный уровень психологической готовности демонстрировать знания и умения в непривычной обстановке. 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Исходя из вышеизложенного, можно сделать вывод: уровень общеобразовательной подготовки обучающихся 9, 11 классов – удовлетворительный. Наша цель достигнута – все выпускники получили аттестат об окончании школы. Главная задача педагогического коллектива на 2021-2022 учебный год – системная работа каждого педагога на всех уровнях образования по повышению качества обучения с учетом индивидуальных особенностей обучающихся и дифференцированного подхода к обучению. 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Управленческие решения по совершенствованию системы контроля качества подготовки обучающихся к ГИА: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1.Разработать эффективную систему наставничества в школе.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2.Провести семинары по предложенным темам с приглашением представителей из сторонней организации для повышения квалификации учителей-предметников.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3.Поощрить учителей, достигших по итогам ГИА хороших результатов обучающихся.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Повысить квалификацию педагогов в части подготовки ГИА (прохождение курсов).</w:t>
      </w: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на 2021-2022 учебный год: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1.Рассмотреть и утвердить план мероприятий по подготовке и проведению государственной </w:t>
      </w:r>
      <w:proofErr w:type="gramStart"/>
      <w:r>
        <w:rPr>
          <w:color w:val="000000" w:themeColor="text1"/>
        </w:rPr>
        <w:t>итоговой  аттестации</w:t>
      </w:r>
      <w:proofErr w:type="gramEnd"/>
      <w:r>
        <w:rPr>
          <w:color w:val="000000" w:themeColor="text1"/>
        </w:rPr>
        <w:t xml:space="preserve"> на 2021-2022 учебный год.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2. На заседании Педагогического совета и заседаниях ШМО обсудить результаты государственной итоговой аттестации </w:t>
      </w:r>
      <w:proofErr w:type="gramStart"/>
      <w:r>
        <w:rPr>
          <w:color w:val="000000" w:themeColor="text1"/>
        </w:rPr>
        <w:t>выпускников  11</w:t>
      </w:r>
      <w:proofErr w:type="gramEnd"/>
      <w:r>
        <w:rPr>
          <w:color w:val="000000" w:themeColor="text1"/>
        </w:rPr>
        <w:t xml:space="preserve"> классов; 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3. На заседаниях МО обсуждать результаты проводимых контрольных срезов и намечать пути по ликвидации возникающих у учащихся затруднений.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4. Осуществлять психологическое сопровождение выпускников при подготовке к итоговой аттестации.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5. Развивать систему подготовки и организации итоговой аттестации выпускников школы в форме ЕГЭ через повышение информационной компетенции участников образовательного процесса (в том числе, используя ресурсы официального сайта школы); практической отработки процедуры ЕГЭ с учителями и выпускниками школы.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6. Результаты государственной итоговой аттестации 2020-2021 учебного года довести до родителей учащихся 11-х классов на родительском собрании в сентябре 2021-2022 учебного года.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Учителям математики 11-х классов: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· 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т.д.;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· отрабатывать безошибочное выполнение несложных преобразований и вычислений (в том числе на умение найти ошибку);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· усилить работу по ликвидации и предупреждению выявленных пробелов;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· на основе содержательного анализа итогов ЕГЭ выделить проблемные темы для организации вводного повторения по математике в сентябре 2021 -2022 учебного года;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· с учащимися, испытывающими затруднения при изучении математики, в первую очередь закреплять достигнутые успехи; определить индивидуально для каждого ученика перечень тем, по которым у них есть позитивные продвижения, и работать над их развитием;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· с мотивированными учащимися помимо тренировки в решении задач базового уровня сложности проводить разбор методов решения задач повышенного уровня сложности; усилить практическую направленность обучения, включая соответствующие задания «на проценты», графики реальных зависимостей, текстовые задачи с построением математических моделей реальных ситуаций;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· формировать у обучающихся навыки самоконтроля, самопроверки.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Учителям русского языка 11-х классов: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• планировать систему подготовки выпускников к экзаменам на основе стимулирования к расширению фонда знаний о мире и круга литературного чтения;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• изучать единицы разных языковых уровней на текстовой основе, в ходе анализа определять их функциональную значимость, их роль в передаче содержания конкретного текста и в общении в целом;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• при подборе дидактического материала – текстов для анализа, предлагаемых на уроках русского языка, – необходимо учитывать проблематику и стилистические особенности экзаменационных текстов, привлекать в качестве материала тексты, осложненные на композиционно-речевом и стилистическом уровне;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• при составлении рабочих программ учебного предмета «Русский язык» предусмотреть проведение практикумов, лабораторных работ по знакомству со спецификацией и планом экзаменационной работы по русскому языку, системой критериев оценивания сочинения и изложения;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• практиковать систематическое использование заданий на анализ, самоконтроль, редактирование;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• реализовать дифференцированный подход в обучении русскому языку: предъявлять теоретический материал с учётом его обязательного и необязательного усвоения на определённом этапе обучения, использовать упражнения, позволяющие осуществлять уровневую дифференциацию и индивидуальный подход в обучении, учитывать индивидуальные потребности обучающегося.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• закреплять и систематизировать параллельно с работой по фонетике, лексике, грамматике орфографические нормы русского языка;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• формировать у обучающихся навыки самоконтроля, самопроверки.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Учителям-предметникам в педагогической деятельности: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• определить целевые установки (обучающиеся с низким уровнем подготовки, обучающиеся, имеющие достаточный уровень базовой подготовки, но не планирующие использовать результаты экзаменов для поступления в профильный класс на уровне среднего общего образования или в ВУЗ, обучающиеся, имеющие достаточный уровень базовой подготовки, планирующие использовать результаты экзамена для поступления в профильные классы или в ВУЗ), уровень знаний и проблемные зоны выпускников, выработать стратегию подготовки к экзаменам;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• применять адекватные формы и методы работы со слабыми и сильными учащимися;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• своевременно знакомиться с демоверсиями ЕГЭ, спецификацией, кодификатором, отражающими требования образовательного стандарта по предметам;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• информировать учащихся об изменениях, корректировать учебно-тематическое планирование и содержание обучения в контексте рекомендаций по совершенствованию процесса преподавания предметов, созданных Федеральным институтом педагогических измерений;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• учителям органично включать задания, идентичные заданиям ЕГЭ, в текущие контрольные работы;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• адекватно оценивать в течение всего учебного периода знания, умения и навыки учащихся в соответствии с их индивидуальными особенностями и возможностями;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• своевременно выявлять обучающихся, имеющих слабую предметную подготовку, диагностировать доминирующие факторы их </w:t>
      </w:r>
      <w:proofErr w:type="spellStart"/>
      <w:r>
        <w:rPr>
          <w:color w:val="000000" w:themeColor="text1"/>
        </w:rPr>
        <w:t>неуспешности</w:t>
      </w:r>
      <w:proofErr w:type="spellEnd"/>
      <w:r>
        <w:rPr>
          <w:color w:val="000000" w:themeColor="text1"/>
        </w:rPr>
        <w:t>, повышать мотивацию к ликвидации пробелов в своих знаниях;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• осуществлять поддержку осознанного выбора выпускниками экзаменов для прохождения итоговой аттестации;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Классным руководителям: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• своевременно выявлять дефициты в информированности выпускников и их родителей о процедурах ГИА;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• формировать позитивное отношение у выпускников и их родителей о ГИА;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• содействовать в организации контроля за посещаемостью консультативных занятий по подготовке к ГИА;</w:t>
      </w:r>
    </w:p>
    <w:p w:rsidR="00691431" w:rsidRDefault="00700479">
      <w:pPr>
        <w:pStyle w:val="a9"/>
        <w:spacing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• оказывать помощь каждому выпускнику в выборе предметов для прохождения ГИА.</w:t>
      </w:r>
    </w:p>
    <w:p w:rsidR="00691431" w:rsidRDefault="0069143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431" w:rsidRDefault="0069143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431" w:rsidRDefault="0070047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___________/ Е.А. Лякина/</w:t>
      </w:r>
    </w:p>
    <w:p w:rsidR="00691431" w:rsidRDefault="0069143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9143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31"/>
    <w:rsid w:val="000E28FF"/>
    <w:rsid w:val="00206C65"/>
    <w:rsid w:val="004107FB"/>
    <w:rsid w:val="004265FA"/>
    <w:rsid w:val="00691431"/>
    <w:rsid w:val="00700479"/>
    <w:rsid w:val="00836B90"/>
    <w:rsid w:val="00952C26"/>
    <w:rsid w:val="00CC39A0"/>
    <w:rsid w:val="00FC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C940F-70AB-44D0-AD03-D242DF35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8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DE633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qFormat/>
    <w:rsid w:val="00A737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E6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Марина)))</dc:creator>
  <dc:description/>
  <cp:lastModifiedBy>Сергей</cp:lastModifiedBy>
  <cp:revision>3</cp:revision>
  <dcterms:created xsi:type="dcterms:W3CDTF">2023-01-24T13:25:00Z</dcterms:created>
  <dcterms:modified xsi:type="dcterms:W3CDTF">2023-01-24T13:53:00Z</dcterms:modified>
  <dc:language>ru-RU</dc:language>
</cp:coreProperties>
</file>